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025" w:rsidRPr="00EB4025" w:rsidRDefault="00EB4025" w:rsidP="00EB4025">
      <w:pPr>
        <w:spacing w:after="0" w:line="240" w:lineRule="auto"/>
        <w:jc w:val="center"/>
        <w:rPr>
          <w:rFonts w:ascii="Arial" w:eastAsia="Times New Roman" w:hAnsi="Arial" w:cs="Arial"/>
          <w:color w:val="222222"/>
          <w:sz w:val="16"/>
          <w:szCs w:val="16"/>
          <w:lang w:eastAsia="ru-RU"/>
        </w:rPr>
      </w:pPr>
      <w:r w:rsidRPr="00EB4025">
        <w:rPr>
          <w:rFonts w:ascii="Arial" w:eastAsia="Times New Roman" w:hAnsi="Arial" w:cs="Arial"/>
          <w:b/>
          <w:bCs/>
          <w:color w:val="222222"/>
          <w:sz w:val="16"/>
          <w:lang w:eastAsia="ru-RU"/>
        </w:rPr>
        <w:t>    УКРАЇНА</w:t>
      </w:r>
    </w:p>
    <w:p w:rsidR="00EB4025" w:rsidRPr="00EB4025" w:rsidRDefault="00EB4025" w:rsidP="00EB4025">
      <w:pPr>
        <w:spacing w:after="0" w:line="240" w:lineRule="auto"/>
        <w:jc w:val="center"/>
        <w:rPr>
          <w:rFonts w:ascii="Arial" w:eastAsia="Times New Roman" w:hAnsi="Arial" w:cs="Arial"/>
          <w:color w:val="222222"/>
          <w:sz w:val="16"/>
          <w:szCs w:val="16"/>
          <w:lang w:eastAsia="ru-RU"/>
        </w:rPr>
      </w:pPr>
      <w:r w:rsidRPr="00EB4025">
        <w:rPr>
          <w:rFonts w:ascii="Arial" w:eastAsia="Times New Roman" w:hAnsi="Arial" w:cs="Arial"/>
          <w:b/>
          <w:bCs/>
          <w:color w:val="222222"/>
          <w:sz w:val="16"/>
          <w:lang w:eastAsia="ru-RU"/>
        </w:rPr>
        <w:t>  ЖИТОМИРСЬКА МІСЬКА РАДА</w:t>
      </w:r>
    </w:p>
    <w:p w:rsidR="00EB4025" w:rsidRPr="00EB4025" w:rsidRDefault="00EB4025" w:rsidP="00EB4025">
      <w:pPr>
        <w:spacing w:after="0" w:line="240" w:lineRule="auto"/>
        <w:jc w:val="center"/>
        <w:rPr>
          <w:rFonts w:ascii="Arial" w:eastAsia="Times New Roman" w:hAnsi="Arial" w:cs="Arial"/>
          <w:color w:val="222222"/>
          <w:sz w:val="16"/>
          <w:szCs w:val="16"/>
          <w:lang w:eastAsia="ru-RU"/>
        </w:rPr>
      </w:pPr>
      <w:r w:rsidRPr="00EB4025">
        <w:rPr>
          <w:rFonts w:ascii="Arial" w:eastAsia="Times New Roman" w:hAnsi="Arial" w:cs="Arial"/>
          <w:b/>
          <w:bCs/>
          <w:color w:val="222222"/>
          <w:sz w:val="20"/>
          <w:lang w:eastAsia="ru-RU"/>
        </w:rPr>
        <w:t>  ПРОЕКТ РІШЕННЯ</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від  _________  №  _____</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м. Житомир</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b/>
          <w:bCs/>
          <w:i/>
          <w:iCs/>
          <w:color w:val="222222"/>
          <w:sz w:val="16"/>
          <w:lang w:eastAsia="ru-RU"/>
        </w:rPr>
        <w:t>Про внесення змін до рішення міської</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b/>
          <w:bCs/>
          <w:i/>
          <w:iCs/>
          <w:color w:val="222222"/>
          <w:sz w:val="16"/>
          <w:lang w:eastAsia="ru-RU"/>
        </w:rPr>
        <w:t>ради від 21.12.2016 №491 «Про міський бюджет на 2017 рік»</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Відповідно до Бюджетного кодексу України, статті 26 Закону України «Про місцеве самоврядування в Україні», міська рада</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ВИРІШИЛА:</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1. Внести зміни до рішення міської ради від 21.12.2016 №491 «Про міський бюджет на 2017 рік» зі змінами внесеними рішеннями міської ради від 29.12.2016 №513 «Про внесення змін до рішення міської ради від 21.12.2016 №491 «Про міський бюджет на 2017 рік»», від 16.02.2017 №531 «Про внесення змін до рішення міської ради від 21.12.2016 №491 «Про міський бюджет на 2017 рік»»,  від 09.03.2017 № 574 «Про внесення змін до рішення міської ради від 21.12.2016 №491 «Про міський бюджет на 2017 рік»», від 20.04.2017  № 614 «Про внесення змін до рішення міської ради від 21.12.2016 №491 «Про міський бюджет на 2017 рік»», від 25.05.2017  №620 «Про внесення змін до рішення міської ради від 21.12.2016 №491 «Про міський бюджет на 2017 рік»», від 04.07.2017 № 673 «Про внесення змін до рішення міської ради від 21.12.2016 №491 «Про міський бюджет на 2017 рік»», від 29.08.2017 № 710 «Про внесення змін до рішення міської ради від 21.12.2016 №491 «Про міський бюджет на 2017 рік»», від 14.09.2017 № 717 «Про внесення змін до рішення міської ради від 21.12.2016 №491 «Про міський бюджет на 2017 рік»»  та викласти рішення в новій редакції, а саме:</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«1. Визначити на 2017 рік:</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доходи міського бюджету у сумі 2 882 869 658 гривень 03 копійки, в тому числі доходи загального фонду міського бюджету 2 765 912 283 гривні 03 копійки, доходи спеціального фонду міського бюджету 116 957 375 гривень, у тому числі бюджету розвитку 37 645 556 гривень згідно з </w:t>
      </w:r>
      <w:hyperlink r:id="rId4" w:history="1">
        <w:r w:rsidRPr="00EB4025">
          <w:rPr>
            <w:rFonts w:ascii="Arial" w:eastAsia="Times New Roman" w:hAnsi="Arial" w:cs="Arial"/>
            <w:b/>
            <w:bCs/>
            <w:i/>
            <w:iCs/>
            <w:color w:val="000099"/>
            <w:sz w:val="16"/>
            <w:lang w:eastAsia="ru-RU"/>
          </w:rPr>
          <w:t>додатком №1</w:t>
        </w:r>
      </w:hyperlink>
      <w:r w:rsidRPr="00EB4025">
        <w:rPr>
          <w:rFonts w:ascii="Arial" w:eastAsia="Times New Roman" w:hAnsi="Arial" w:cs="Arial"/>
          <w:color w:val="222222"/>
          <w:sz w:val="16"/>
          <w:szCs w:val="16"/>
          <w:lang w:eastAsia="ru-RU"/>
        </w:rPr>
        <w:t> до цього рішення;</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видатки міського бюджету у сумі 2 904 637 539 гривень 95 копійок,       в тому числі видатки загального фонду міського бюджету 2 310 740 558 гривень 02 копійки та видатки спеціального фонду міського бюджету    593 896 981 гривня 93 копійки, згідно з </w:t>
      </w:r>
      <w:hyperlink r:id="rId5" w:history="1">
        <w:r w:rsidRPr="00EB4025">
          <w:rPr>
            <w:rFonts w:ascii="Arial" w:eastAsia="Times New Roman" w:hAnsi="Arial" w:cs="Arial"/>
            <w:b/>
            <w:bCs/>
            <w:i/>
            <w:iCs/>
            <w:color w:val="000099"/>
            <w:sz w:val="16"/>
            <w:lang w:eastAsia="ru-RU"/>
          </w:rPr>
          <w:t>додатком №3</w:t>
        </w:r>
      </w:hyperlink>
      <w:r w:rsidRPr="00EB4025">
        <w:rPr>
          <w:rFonts w:ascii="Arial" w:eastAsia="Times New Roman" w:hAnsi="Arial" w:cs="Arial"/>
          <w:color w:val="222222"/>
          <w:sz w:val="16"/>
          <w:szCs w:val="16"/>
          <w:lang w:eastAsia="ru-RU"/>
        </w:rPr>
        <w:t> до цього рішення;</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повернення кредитів до спеціального фонду міського бюджету у сумі   33 955 911 гривень згідно з</w:t>
      </w:r>
      <w:hyperlink r:id="rId6" w:history="1">
        <w:r w:rsidRPr="00EB4025">
          <w:rPr>
            <w:rFonts w:ascii="Arial" w:eastAsia="Times New Roman" w:hAnsi="Arial" w:cs="Arial"/>
            <w:b/>
            <w:bCs/>
            <w:i/>
            <w:iCs/>
            <w:color w:val="000099"/>
            <w:sz w:val="16"/>
            <w:lang w:eastAsia="ru-RU"/>
          </w:rPr>
          <w:t> додатком №4</w:t>
        </w:r>
      </w:hyperlink>
      <w:r w:rsidRPr="00EB4025">
        <w:rPr>
          <w:rFonts w:ascii="Arial" w:eastAsia="Times New Roman" w:hAnsi="Arial" w:cs="Arial"/>
          <w:color w:val="222222"/>
          <w:sz w:val="16"/>
          <w:szCs w:val="16"/>
          <w:lang w:eastAsia="ru-RU"/>
        </w:rPr>
        <w:t> до цього рішення;</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надання кредитів з міського бюджету у сумі 36 098 593 гривні, в тому числі надання кредитів із загального фонду - 1 079 600 гривень та надання кредитів із спеціального фонду - 35 018 993 гривні згідно з додатком №4 до цього рішення, з них:</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 надання пільгових довготермінових кредитів молодим сім’ям та одиноким молодим громадянам в сумі 1 196 138 гривень;</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надання платних поворотних кредитів із спеціального фонду міського бюджету комунальному підприємству «Житомиртеплокомуненерго» Житомирської міської ради в сумі 34 902 455 гривень, які можуть надаватися в разі нестачі власних коштів підприємства на виконання зобов’язань по кредитним договорам з Європейським банком реконструкції та розвитку та Північною Екологічною Фінансовою Корпорацією (НЕФКО);</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профіцит міського бюджету у сумі 459 071 602 гривні 13 копійок згідно з</w:t>
      </w:r>
      <w:hyperlink r:id="rId7" w:history="1">
        <w:r w:rsidRPr="00EB4025">
          <w:rPr>
            <w:rFonts w:ascii="Arial" w:eastAsia="Times New Roman" w:hAnsi="Arial" w:cs="Arial"/>
            <w:b/>
            <w:bCs/>
            <w:i/>
            <w:iCs/>
            <w:color w:val="000099"/>
            <w:sz w:val="16"/>
            <w:lang w:eastAsia="ru-RU"/>
          </w:rPr>
          <w:t> додатком №2</w:t>
        </w:r>
      </w:hyperlink>
      <w:r w:rsidRPr="00EB4025">
        <w:rPr>
          <w:rFonts w:ascii="Arial" w:eastAsia="Times New Roman" w:hAnsi="Arial" w:cs="Arial"/>
          <w:color w:val="222222"/>
          <w:sz w:val="16"/>
          <w:szCs w:val="16"/>
          <w:lang w:eastAsia="ru-RU"/>
        </w:rPr>
        <w:t> до цього рішення, в тому числі:</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профіцит загального фонду міського бюджету 458 705 601 гривня 53 копійок, напрямом використання якого визначити передачу коштів із загального фонду бюджету до бюджету розвитку(спеціального фонду);</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профіцит спеціального фонду міського бюджету 366 000 гривень 60 копійок, напрямом використання якого визначити погашення місцевого боргу по кредиту Північної Екологічної Фінансової Корпорації НЕФКО;</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дефіцит міського бюджету в сумі 482 982 166 гривень 05 копійок згідно з додатком №2 до цього рішення, в тому числі:</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 дефіцит загального фонду міського бюджету у сумі 4 613 476 гривень 52 копійки, джерелом якого є використання вільного залишку бюджетних коштів міського бюджету - 4 078 717 гривень 96 копійок, освітньої субвенції – 282 752 гривні 25 копійок, медичної субвенції – 252 006 гривень 31 копійка;</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 дефіцит спеціального фонду міського бюджету в сумі 478 368 689 гривень 53 копійки, з них:</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надходження (передача) коштів із загального фонду до бюджету розвитку (спеціального фонду) в сумі 458 705 601 гривня 53 копійки;</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використання залишків коштів спеціального фонду міського бюджету на 01.01.17 року в сумі 16 327 938 гривень, в тому числі бюджету розвитку – 12 221 779 гривень 69 копійок, міського фонду охорони навколишнього природного середовища – 3 849 000  гривень, надходжень спеціального фонду на будівництво, реконструкцію, ремонт та утримання доріг місцевого значення – 27 031 гривня  31 копійка, надходжень спеціального фонду від відшкодування втрат сільськогосподарського і лісогосподарського виробництва – 230 127 гривень;</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lastRenderedPageBreak/>
        <w:t>- залучення до бюджету розвитку кредитних коштів місцевих запозичень від Північної Екологічної Фінансової Корпорації (НЕФКО)  у сумі          3 335 150 гривень.</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Кредитні кошти НЕФКО в сумі 3 335 150 гривень та кошти безповоротного гранту  -  47 250 000 гривень, в загальному обсязі 50 585 150 гривень спрямувати на реалізацію інвестиційного проекту «Підвищення енергоефективності об’єктів бюджетної сфери міста Житомира».</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2. Спрямувати на проведення видатків  4 613 476 гривень 52 копійки вільних залишків бюджетних коштів загального фонду міського бюджету , в тому числі освітньої субвенції – 282 752 гривні 25 копійок, медичної субвенції -  252 006 гривень 31 копійку та 16 327 938 гривень  залишків коштів спеціального фонду міського бюджету.</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3. Затвердити бюджетні призначення головним розпорядникам коштів міського бюджету на 2017 рік у розрізі відповідальних виконавців за бюджетними програмами для програмно-цільового методу складання та виконання міського бюджету, у тому числі по загальному фонду                 2 310 740 558  гривень 02  копійки та спеціальному фонду 593 896 981 гривня 93 копійки згідно з додатком №3 до цього рішення.</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4.  Встановити розмір оборотного залишку бюджетних коштів міського бюджету у сумі 10 000 000 гривень.</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5. Затвердити на 2017 рік міжбюджетні трансферти згідно з </w:t>
      </w:r>
      <w:hyperlink r:id="rId8" w:history="1">
        <w:r w:rsidRPr="00EB4025">
          <w:rPr>
            <w:rFonts w:ascii="Arial" w:eastAsia="Times New Roman" w:hAnsi="Arial" w:cs="Arial"/>
            <w:b/>
            <w:bCs/>
            <w:i/>
            <w:iCs/>
            <w:color w:val="000099"/>
            <w:sz w:val="16"/>
            <w:lang w:eastAsia="ru-RU"/>
          </w:rPr>
          <w:t>додатком №5 </w:t>
        </w:r>
      </w:hyperlink>
      <w:r w:rsidRPr="00EB4025">
        <w:rPr>
          <w:rFonts w:ascii="Arial" w:eastAsia="Times New Roman" w:hAnsi="Arial" w:cs="Arial"/>
          <w:color w:val="222222"/>
          <w:sz w:val="16"/>
          <w:szCs w:val="16"/>
          <w:lang w:eastAsia="ru-RU"/>
        </w:rPr>
        <w:t>до цього рішення в сумі 878 542 299 гривень, в тому числі:</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 реверсна дотація з міського бюджету державному бюджету в сумі 38 570 100 гривень;</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 субвенції загального фонду з державного бюджету місцевим бюджетам районів у місті в сумі 792 763 174 гривні;</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 інші субвенції загального фонду в сумі 46 209 025 гривень на виконання повноважень, делегованих міською радою:</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 Богунській районній у м.Житомирі раді –23 082 053 гривні, з них на виконання доручень виборців Богунського району – 420 000 гривень;</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 Корольовській районній у м.Житомирі раді – 23 126 972 гривні, з них на виконання доручень виборців Корольовського району – 360 000 гривень.</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 субвенція загального фонду з місцевого бюджету державному бюджету на виконання програм соціально-економічного та культурного розвитку регіонів Житомирському міському відділу Управління Державної служби України з надзвичайних ситуацій у Житомирській області в сумі 500 000 гривень;</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 інші субвенції  спеціального  фонду з міського бюджету обласному бюджету на капітальний ремонт фасаду будівлі облдержадміністрації та благоустрій території із встановленням пам’ятного знаку на честь Героїв Небесної Сотні за адресою: майдан  ім.С.П.Корольова 3/14 в м.Житомирі  (в т.ч. ПКД) в сумі 500 000 гривень.</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6. Затвердити перелік міських цільових програм, які фінансуватимуться за рахунок коштів міського бюджету у 2017 році в сумі 1 402 252 781 гривня 92 копійки згідно із </w:t>
      </w:r>
      <w:hyperlink r:id="rId9" w:history="1">
        <w:r w:rsidRPr="00EB4025">
          <w:rPr>
            <w:rFonts w:ascii="Arial" w:eastAsia="Times New Roman" w:hAnsi="Arial" w:cs="Arial"/>
            <w:b/>
            <w:bCs/>
            <w:i/>
            <w:iCs/>
            <w:color w:val="000099"/>
            <w:sz w:val="16"/>
            <w:lang w:eastAsia="ru-RU"/>
          </w:rPr>
          <w:t>додатком №6</w:t>
        </w:r>
      </w:hyperlink>
      <w:r w:rsidRPr="00EB4025">
        <w:rPr>
          <w:rFonts w:ascii="Arial" w:eastAsia="Times New Roman" w:hAnsi="Arial" w:cs="Arial"/>
          <w:color w:val="222222"/>
          <w:sz w:val="16"/>
          <w:szCs w:val="16"/>
          <w:lang w:eastAsia="ru-RU"/>
        </w:rPr>
        <w:t>;</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7. Затвердити перелік об’єктів, видатки на які у 2017 році будуть проводитися за рахунок коштів бюджету розвитку в сумі 82 308 176  гривень 78 копійок згідно з </w:t>
      </w:r>
      <w:hyperlink r:id="rId10" w:history="1">
        <w:r w:rsidRPr="00EB4025">
          <w:rPr>
            <w:rFonts w:ascii="Arial" w:eastAsia="Times New Roman" w:hAnsi="Arial" w:cs="Arial"/>
            <w:b/>
            <w:bCs/>
            <w:i/>
            <w:iCs/>
            <w:color w:val="000099"/>
            <w:sz w:val="16"/>
            <w:lang w:eastAsia="ru-RU"/>
          </w:rPr>
          <w:t>додат ком №7</w:t>
        </w:r>
      </w:hyperlink>
      <w:r w:rsidRPr="00EB4025">
        <w:rPr>
          <w:rFonts w:ascii="Arial" w:eastAsia="Times New Roman" w:hAnsi="Arial" w:cs="Arial"/>
          <w:color w:val="222222"/>
          <w:sz w:val="16"/>
          <w:szCs w:val="16"/>
          <w:lang w:eastAsia="ru-RU"/>
        </w:rPr>
        <w:t>;</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8. Затвердити видатки міського фонду охорони навколишнього природного середовища на 2017 рік в сумі 4 669 000 гривень згідно з </w:t>
      </w:r>
      <w:hyperlink r:id="rId11" w:history="1">
        <w:r w:rsidRPr="00EB4025">
          <w:rPr>
            <w:rFonts w:ascii="Arial" w:eastAsia="Times New Roman" w:hAnsi="Arial" w:cs="Arial"/>
            <w:b/>
            <w:bCs/>
            <w:i/>
            <w:iCs/>
            <w:color w:val="000099"/>
            <w:sz w:val="16"/>
            <w:lang w:eastAsia="ru-RU"/>
          </w:rPr>
          <w:t>додатком №8.</w:t>
        </w:r>
      </w:hyperlink>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9.  Затвердити на 2017 рік резервний фонд міського бюджету у сумі   2 000 000 гривень.</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10. Визначити на 2017 рік перелік захищених видатків загального фонду міського бюджету на:</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оплату праці працівників бюджетних установ (КЕКВК 2111, 2282);</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нарахування на заробітну плату (КЕКВК 2120, 2282);</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придбання медикаментів та перев’язувальних матеріалів (КЕКВК 2220, 2282);</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забезпечення продуктами харчування (КЕКВК 2230, 2282);</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оплату комунальних послуг та енергоносіїв (КЕКВК 2270, 2282);</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обслуговування місцевого боргу (КЕКВК 2420);</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поточні трансферти населенню (КЕКВК 2700);</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поточні трансферти місцевим бюджетам (КЕКВК 2620);</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забезпечення  інвалідів  технічними  та  іншими  засобами  реабілітації, виробами медичного призначення для індивідуального користування (КЕКВК 2700, 2282);</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оплату послуг з охорони комунальних закладів культури (КЕКВК 2240);</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оплату послуг енергосервису (КЕКВК 2276).</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11. Визначити граничний розмір місцевого боргу міського бюджету станом на 31.12.2017 року в сумі 96 922 000 гривень.</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12. Розпорядникам коштів міського бюджету:</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 забезпечити в першочерговому порядку потребу в коштах на оплату праці працівників бюджетних установ відповідно до встановлених чинним законодавством умов оплати праці та розміру мінімальної заробітної плати, проведення розрахунків за електричну енергію, теплову енергію, водопостачання, водовідведення, природний газ та послуги зв’язку, які споживаються бюджетними установами;</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 передбачити в повному обсязі асигнування на погашення кредиторської заборгованості минулого року;</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lastRenderedPageBreak/>
        <w:t>        - затвердити ліміти споживання енергоносіїв у натуральних показниках  для кожної бюджетної установи в межах відповідних бюджетних асигнувань.</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13. Надати право виконавчому комітету міської ради упродовж бюджетного року, за погодженням з постійною комісією міської ради з питань бюджету, економічного розвитку, комунальної власності, підприємництва, торгівлі та залучення інвестицій, здійснювати розподіл та перерозподіл субвенцій і дотацій з державного та обласного бюджетів з наступним внесенням змін до міського бюджету на сесії міської ради.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14. З метою забезпечення своєчасного фінансування видатків та збільшення доходів міського бюджету надати право департаменту бюджету та фінансів міської ради у порядку, визначеному Кабінетом Міністрів України:</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 отримувати позики на покриття тимчасових касових розривів, пов’язаних із забезпеченням захищених видатків загального фонду міського бюджету,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 здійснювати на конкурсних засадах розміщення тимчасово вільних коштів міського бюджету на депозитах з подальшим поверненням таких коштів до кінця поточного бюджетного періоду.</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15. Внески у статутний капітал комунальних підприємств Житомирської міської ради здійснювати, в тому числі шляхом перерахування коштів на банківські рахунки підприємств без включення їх до мережі одержувачів бюджетних коштів.</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16. Посадовий оклад, надбавки за ранг, вислугу років, за роботу з відомостями, що становлять державну таємницю міському голові виплачувати в розмірах згідно із чинним законодавством та надбавку за високі досягнення у праці - в розмірі 50% посадового окладу з урахуванням надбавки за ранг та вислугу років.</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Поточне преміювання міського голови, секретаря міської ради проводити щомісячно в розмірі середнього відсотка премії, встановленого розпорядженням міського голови, першому заступнику міського голови, заступникам міського голови з питань діяльності виконавчих органів, керуючому справами виконкому до місячної заробітної плати, з урахуванням посадового окладу, надбавок за ранг, вислугу років, за високі досягнення у праці, інших надбавок і доплат; преміювання до державних і професійних свят та ювілейних дат, надання матеріальних допомог на оздоровлення та для вирішення соціально-побутових питань – в розмірах згідно чинного законодавства, в межах затвердженого фонду оплати праці.</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17. Затвердити загальну чисельність виконавчих органів ради в кількості 398 одиниць. Житомирському міському голові надається право:</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визначати кількісний склад (чисельність) виконавчих органів міської ради (департаментів, управлінь, відділів, служб) в межах загальної чисельності;</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встановлювати надбавки, преміювати, надавати матеріальні допомоги першому заступнику міського голови з питань діяльності виконавчих органів ради, заступникам міського голови з питань діяльності виконавчих органів ради, секретарю міської ради, керуючому справами виконавчого комітету, керівникам виконавчих органів міської ради, їх заступникам та іншим працівникам керівництва ради та виконкому в межах затвердженого фонду оплати праці відповідного виконавчого органу міської ради.</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18. Установити, що частина чистого прибутку (доходу), що підлягає сплаті до загального фонду міського бюджету, перераховується комунальними підприємствами Житомирської міської ради щоквартально до 19 травня за        І квартал, до 19 серпня за І півріччя, до 19 листопада за 9 місяців та до            19 лютого за рік.</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19. Визначити мінімальну вартість місячної оренди одного квадратного метра загальної площі нерухомості у м. Житомирі (крім об’єктів державної та комунальної власності) на 2017 рік:</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       9,40 грн. – для провадження некомерційної діяльності, у тому числі  для проживання фізичних осіб;</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       18,80 грн. – для провадження виробничої діяльності;</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        28,20 грн. – для провадження іншої комерційної діяльності.</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20. Затвердити перелік відділів, управлінь, департаментів міської ради, за якими закріплено контроль за справлянням (стягненням) платежів до міського бюджету м.Житомира в 2017 році (</w:t>
      </w:r>
      <w:hyperlink r:id="rId12" w:history="1">
        <w:r w:rsidRPr="00EB4025">
          <w:rPr>
            <w:rFonts w:ascii="Arial" w:eastAsia="Times New Roman" w:hAnsi="Arial" w:cs="Arial"/>
            <w:b/>
            <w:bCs/>
            <w:i/>
            <w:iCs/>
            <w:color w:val="000099"/>
            <w:sz w:val="16"/>
            <w:lang w:eastAsia="ru-RU"/>
          </w:rPr>
          <w:t>додаток №9</w:t>
        </w:r>
      </w:hyperlink>
      <w:r w:rsidRPr="00EB4025">
        <w:rPr>
          <w:rFonts w:ascii="Arial" w:eastAsia="Times New Roman" w:hAnsi="Arial" w:cs="Arial"/>
          <w:color w:val="222222"/>
          <w:sz w:val="16"/>
          <w:szCs w:val="16"/>
          <w:lang w:eastAsia="ru-RU"/>
        </w:rPr>
        <w:t>).</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21. Установити, що пільги інвалідам по зору I - II групи надаються в розмірі 50 відсотків вартості користування житлом (квартирна плата), комунальних послуг (газ, електроенергія та інші види послуг) в межах норм, передбачених діючим законодавством, твердого палива і скрапленого газу в межах норм, встановлених для продажу населенню, для осіб, які проживають в будинках, що не мають центрального опалення.</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Пільги    щодо   плати  за   житло,   комунальні  послуги,   тверде   паливо і скраплений  газ  надавати  інвалідам  по  зору I - II групи та  членам  їх  сім'ї ,  які проживають  разом  з  ними,  незалежно  від  виду  житла  та  форми  власності  на нього.  При наданні   пільг  до  членів  сімей   інвалідів  по   зору   належить:   дружина     (чоловік),    їхні     неповнолітні діти    (до 18 років);   неодружені повнолітні діти, які визнані інвалідами з дитинства I та II групи або інвалідами I групи; особа, яка проживає  разом з інвалідом I  групи та доглядає за ним за умови, що інвалід не перебуває у шлюбі; непрацездатні батьки; особа, яка знаходиться під опікою або піклуванням громадянина, що має право на пільги, та проживає разом з ним.</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22. Додатки  № 1-9 до цього рішення є його невід’ємною частиною.</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2. Контроль за виконанням цього рішення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підприємництва, торгівлі та залучення інвестицій.».</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lastRenderedPageBreak/>
        <w:t>2. Контроль за виконанням цього рішення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підприємництва, торгівлі та залучення інвестицій.</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 </w:t>
      </w:r>
    </w:p>
    <w:p w:rsidR="00EB4025" w:rsidRPr="00EB4025" w:rsidRDefault="00EB4025" w:rsidP="00EB4025">
      <w:pPr>
        <w:spacing w:after="0" w:line="240" w:lineRule="auto"/>
        <w:jc w:val="both"/>
        <w:rPr>
          <w:rFonts w:ascii="Arial" w:eastAsia="Times New Roman" w:hAnsi="Arial" w:cs="Arial"/>
          <w:color w:val="222222"/>
          <w:sz w:val="16"/>
          <w:szCs w:val="16"/>
          <w:lang w:eastAsia="ru-RU"/>
        </w:rPr>
      </w:pPr>
      <w:r w:rsidRPr="00EB4025">
        <w:rPr>
          <w:rFonts w:ascii="Arial" w:eastAsia="Times New Roman" w:hAnsi="Arial" w:cs="Arial"/>
          <w:color w:val="222222"/>
          <w:sz w:val="16"/>
          <w:szCs w:val="16"/>
          <w:lang w:eastAsia="ru-RU"/>
        </w:rPr>
        <w:t>Міський голова                                                                    С.І.Сухомлин    </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B4025"/>
    <w:rsid w:val="000602C1"/>
    <w:rsid w:val="00094773"/>
    <w:rsid w:val="0009607D"/>
    <w:rsid w:val="000F2E17"/>
    <w:rsid w:val="000F3838"/>
    <w:rsid w:val="000F4B77"/>
    <w:rsid w:val="00151FFB"/>
    <w:rsid w:val="001650AA"/>
    <w:rsid w:val="00187B59"/>
    <w:rsid w:val="00204119"/>
    <w:rsid w:val="00242789"/>
    <w:rsid w:val="00291F96"/>
    <w:rsid w:val="002944DD"/>
    <w:rsid w:val="002E4A1A"/>
    <w:rsid w:val="00304509"/>
    <w:rsid w:val="00362ECE"/>
    <w:rsid w:val="003C72C1"/>
    <w:rsid w:val="003D4A2C"/>
    <w:rsid w:val="004031EE"/>
    <w:rsid w:val="00422451"/>
    <w:rsid w:val="004364E1"/>
    <w:rsid w:val="00462056"/>
    <w:rsid w:val="004B25DE"/>
    <w:rsid w:val="00500A63"/>
    <w:rsid w:val="00545C15"/>
    <w:rsid w:val="005C34DC"/>
    <w:rsid w:val="005C3605"/>
    <w:rsid w:val="00602AF6"/>
    <w:rsid w:val="0061605D"/>
    <w:rsid w:val="006260B7"/>
    <w:rsid w:val="00703193"/>
    <w:rsid w:val="00747522"/>
    <w:rsid w:val="00752886"/>
    <w:rsid w:val="00766E9C"/>
    <w:rsid w:val="00805A49"/>
    <w:rsid w:val="00805AC9"/>
    <w:rsid w:val="008474B1"/>
    <w:rsid w:val="008D0D64"/>
    <w:rsid w:val="008E2A19"/>
    <w:rsid w:val="00961615"/>
    <w:rsid w:val="009A588E"/>
    <w:rsid w:val="009E22C3"/>
    <w:rsid w:val="00A135A0"/>
    <w:rsid w:val="00A35F34"/>
    <w:rsid w:val="00A468AE"/>
    <w:rsid w:val="00A67E38"/>
    <w:rsid w:val="00A85D36"/>
    <w:rsid w:val="00A9269E"/>
    <w:rsid w:val="00AD2A5A"/>
    <w:rsid w:val="00AF59B0"/>
    <w:rsid w:val="00B110AB"/>
    <w:rsid w:val="00C15970"/>
    <w:rsid w:val="00C53E8D"/>
    <w:rsid w:val="00D005DD"/>
    <w:rsid w:val="00D34BDC"/>
    <w:rsid w:val="00D4206E"/>
    <w:rsid w:val="00D56269"/>
    <w:rsid w:val="00D9107D"/>
    <w:rsid w:val="00DB6139"/>
    <w:rsid w:val="00DE1FBB"/>
    <w:rsid w:val="00DF54E4"/>
    <w:rsid w:val="00E17D3B"/>
    <w:rsid w:val="00E62E0D"/>
    <w:rsid w:val="00EB2E7E"/>
    <w:rsid w:val="00EB4025"/>
    <w:rsid w:val="00EC37F9"/>
    <w:rsid w:val="00ED5946"/>
    <w:rsid w:val="00F3276B"/>
    <w:rsid w:val="00F45562"/>
    <w:rsid w:val="00F571B6"/>
    <w:rsid w:val="00F77497"/>
    <w:rsid w:val="00F82752"/>
    <w:rsid w:val="00FC7D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B4025"/>
    <w:rPr>
      <w:b/>
      <w:bCs/>
    </w:rPr>
  </w:style>
  <w:style w:type="character" w:styleId="a4">
    <w:name w:val="Emphasis"/>
    <w:basedOn w:val="a0"/>
    <w:uiPriority w:val="20"/>
    <w:qFormat/>
    <w:rsid w:val="00EB4025"/>
    <w:rPr>
      <w:i/>
      <w:iCs/>
    </w:rPr>
  </w:style>
  <w:style w:type="character" w:styleId="a5">
    <w:name w:val="Hyperlink"/>
    <w:basedOn w:val="a0"/>
    <w:uiPriority w:val="99"/>
    <w:semiHidden/>
    <w:unhideWhenUsed/>
    <w:rsid w:val="00EB4025"/>
    <w:rPr>
      <w:color w:val="0000FF"/>
      <w:u w:val="single"/>
    </w:rPr>
  </w:style>
</w:styles>
</file>

<file path=word/webSettings.xml><?xml version="1.0" encoding="utf-8"?>
<w:webSettings xmlns:r="http://schemas.openxmlformats.org/officeDocument/2006/relationships" xmlns:w="http://schemas.openxmlformats.org/wordprocessingml/2006/main">
  <w:divs>
    <w:div w:id="1629897820">
      <w:bodyDiv w:val="1"/>
      <w:marLeft w:val="0"/>
      <w:marRight w:val="0"/>
      <w:marTop w:val="0"/>
      <w:marBottom w:val="0"/>
      <w:divBdr>
        <w:top w:val="none" w:sz="0" w:space="0" w:color="auto"/>
        <w:left w:val="none" w:sz="0" w:space="0" w:color="auto"/>
        <w:bottom w:val="none" w:sz="0" w:space="0" w:color="auto"/>
        <w:right w:val="none" w:sz="0" w:space="0" w:color="auto"/>
      </w:divBdr>
      <w:divsChild>
        <w:div w:id="282927418">
          <w:marLeft w:val="0"/>
          <w:marRight w:val="0"/>
          <w:marTop w:val="0"/>
          <w:marBottom w:val="0"/>
          <w:divBdr>
            <w:top w:val="single" w:sz="4" w:space="1" w:color="4297D7"/>
            <w:left w:val="single" w:sz="4" w:space="1" w:color="4297D7"/>
            <w:bottom w:val="single" w:sz="4" w:space="1" w:color="4297D7"/>
            <w:right w:val="single" w:sz="4" w:space="1" w:color="4297D7"/>
          </w:divBdr>
        </w:div>
        <w:div w:id="809178690">
          <w:marLeft w:val="0"/>
          <w:marRight w:val="0"/>
          <w:marTop w:val="0"/>
          <w:marBottom w:val="0"/>
          <w:divBdr>
            <w:top w:val="none" w:sz="0" w:space="0" w:color="auto"/>
            <w:left w:val="none" w:sz="0" w:space="0" w:color="auto"/>
            <w:bottom w:val="none" w:sz="0" w:space="0" w:color="auto"/>
            <w:right w:val="none" w:sz="0" w:space="0" w:color="auto"/>
          </w:divBdr>
          <w:divsChild>
            <w:div w:id="779955274">
              <w:marLeft w:val="0"/>
              <w:marRight w:val="0"/>
              <w:marTop w:val="0"/>
              <w:marBottom w:val="0"/>
              <w:divBdr>
                <w:top w:val="none" w:sz="0" w:space="0" w:color="auto"/>
                <w:left w:val="none" w:sz="0" w:space="0" w:color="auto"/>
                <w:bottom w:val="none" w:sz="0" w:space="0" w:color="auto"/>
                <w:right w:val="none" w:sz="0" w:space="0" w:color="auto"/>
              </w:divBdr>
              <w:divsChild>
                <w:div w:id="1035472775">
                  <w:marLeft w:val="0"/>
                  <w:marRight w:val="0"/>
                  <w:marTop w:val="0"/>
                  <w:marBottom w:val="0"/>
                  <w:divBdr>
                    <w:top w:val="none" w:sz="0" w:space="0" w:color="auto"/>
                    <w:left w:val="none" w:sz="0" w:space="0" w:color="auto"/>
                    <w:bottom w:val="none" w:sz="0" w:space="0" w:color="auto"/>
                    <w:right w:val="none" w:sz="0" w:space="0" w:color="auto"/>
                  </w:divBdr>
                  <w:divsChild>
                    <w:div w:id="1130246358">
                      <w:marLeft w:val="1416"/>
                      <w:marRight w:val="0"/>
                      <w:marTop w:val="0"/>
                      <w:marBottom w:val="0"/>
                      <w:divBdr>
                        <w:top w:val="none" w:sz="0" w:space="0" w:color="auto"/>
                        <w:left w:val="none" w:sz="0" w:space="0" w:color="auto"/>
                        <w:bottom w:val="none" w:sz="0" w:space="0" w:color="auto"/>
                        <w:right w:val="none" w:sz="0" w:space="0" w:color="auto"/>
                      </w:divBdr>
                    </w:div>
                    <w:div w:id="274335032">
                      <w:marLeft w:val="708"/>
                      <w:marRight w:val="0"/>
                      <w:marTop w:val="0"/>
                      <w:marBottom w:val="0"/>
                      <w:divBdr>
                        <w:top w:val="none" w:sz="0" w:space="0" w:color="auto"/>
                        <w:left w:val="none" w:sz="0" w:space="0" w:color="auto"/>
                        <w:bottom w:val="none" w:sz="0" w:space="0" w:color="auto"/>
                        <w:right w:val="none" w:sz="0" w:space="0" w:color="auto"/>
                      </w:divBdr>
                    </w:div>
                    <w:div w:id="1240600531">
                      <w:marLeft w:val="567"/>
                      <w:marRight w:val="0"/>
                      <w:marTop w:val="0"/>
                      <w:marBottom w:val="0"/>
                      <w:divBdr>
                        <w:top w:val="none" w:sz="0" w:space="0" w:color="auto"/>
                        <w:left w:val="none" w:sz="0" w:space="0" w:color="auto"/>
                        <w:bottom w:val="none" w:sz="0" w:space="0" w:color="auto"/>
                        <w:right w:val="none" w:sz="0" w:space="0" w:color="auto"/>
                      </w:divBdr>
                    </w:div>
                    <w:div w:id="272371934">
                      <w:marLeft w:val="567"/>
                      <w:marRight w:val="0"/>
                      <w:marTop w:val="0"/>
                      <w:marBottom w:val="0"/>
                      <w:divBdr>
                        <w:top w:val="none" w:sz="0" w:space="0" w:color="auto"/>
                        <w:left w:val="none" w:sz="0" w:space="0" w:color="auto"/>
                        <w:bottom w:val="none" w:sz="0" w:space="0" w:color="auto"/>
                        <w:right w:val="none" w:sz="0" w:space="0" w:color="auto"/>
                      </w:divBdr>
                    </w:div>
                    <w:div w:id="553275812">
                      <w:marLeft w:val="567"/>
                      <w:marRight w:val="0"/>
                      <w:marTop w:val="0"/>
                      <w:marBottom w:val="0"/>
                      <w:divBdr>
                        <w:top w:val="none" w:sz="0" w:space="0" w:color="auto"/>
                        <w:left w:val="none" w:sz="0" w:space="0" w:color="auto"/>
                        <w:bottom w:val="none" w:sz="0" w:space="0" w:color="auto"/>
                        <w:right w:val="none" w:sz="0" w:space="0" w:color="auto"/>
                      </w:divBdr>
                    </w:div>
                    <w:div w:id="437717613">
                      <w:marLeft w:val="567"/>
                      <w:marRight w:val="0"/>
                      <w:marTop w:val="0"/>
                      <w:marBottom w:val="0"/>
                      <w:divBdr>
                        <w:top w:val="none" w:sz="0" w:space="0" w:color="auto"/>
                        <w:left w:val="none" w:sz="0" w:space="0" w:color="auto"/>
                        <w:bottom w:val="none" w:sz="0" w:space="0" w:color="auto"/>
                        <w:right w:val="none" w:sz="0" w:space="0" w:color="auto"/>
                      </w:divBdr>
                    </w:div>
                    <w:div w:id="2080130602">
                      <w:marLeft w:val="567"/>
                      <w:marRight w:val="0"/>
                      <w:marTop w:val="0"/>
                      <w:marBottom w:val="0"/>
                      <w:divBdr>
                        <w:top w:val="none" w:sz="0" w:space="0" w:color="auto"/>
                        <w:left w:val="none" w:sz="0" w:space="0" w:color="auto"/>
                        <w:bottom w:val="none" w:sz="0" w:space="0" w:color="auto"/>
                        <w:right w:val="none" w:sz="0" w:space="0" w:color="auto"/>
                      </w:divBdr>
                    </w:div>
                    <w:div w:id="1602763943">
                      <w:marLeft w:val="567"/>
                      <w:marRight w:val="0"/>
                      <w:marTop w:val="0"/>
                      <w:marBottom w:val="0"/>
                      <w:divBdr>
                        <w:top w:val="none" w:sz="0" w:space="0" w:color="auto"/>
                        <w:left w:val="none" w:sz="0" w:space="0" w:color="auto"/>
                        <w:bottom w:val="none" w:sz="0" w:space="0" w:color="auto"/>
                        <w:right w:val="none" w:sz="0" w:space="0" w:color="auto"/>
                      </w:divBdr>
                    </w:div>
                    <w:div w:id="1567298657">
                      <w:marLeft w:val="567"/>
                      <w:marRight w:val="0"/>
                      <w:marTop w:val="0"/>
                      <w:marBottom w:val="0"/>
                      <w:divBdr>
                        <w:top w:val="none" w:sz="0" w:space="0" w:color="auto"/>
                        <w:left w:val="none" w:sz="0" w:space="0" w:color="auto"/>
                        <w:bottom w:val="none" w:sz="0" w:space="0" w:color="auto"/>
                        <w:right w:val="none" w:sz="0" w:space="0" w:color="auto"/>
                      </w:divBdr>
                    </w:div>
                    <w:div w:id="1534801629">
                      <w:marLeft w:val="567"/>
                      <w:marRight w:val="0"/>
                      <w:marTop w:val="0"/>
                      <w:marBottom w:val="0"/>
                      <w:divBdr>
                        <w:top w:val="none" w:sz="0" w:space="0" w:color="auto"/>
                        <w:left w:val="none" w:sz="0" w:space="0" w:color="auto"/>
                        <w:bottom w:val="none" w:sz="0" w:space="0" w:color="auto"/>
                        <w:right w:val="none" w:sz="0" w:space="0" w:color="auto"/>
                      </w:divBdr>
                    </w:div>
                    <w:div w:id="1333948206">
                      <w:marLeft w:val="567"/>
                      <w:marRight w:val="0"/>
                      <w:marTop w:val="0"/>
                      <w:marBottom w:val="0"/>
                      <w:divBdr>
                        <w:top w:val="none" w:sz="0" w:space="0" w:color="auto"/>
                        <w:left w:val="none" w:sz="0" w:space="0" w:color="auto"/>
                        <w:bottom w:val="none" w:sz="0" w:space="0" w:color="auto"/>
                        <w:right w:val="none" w:sz="0" w:space="0" w:color="auto"/>
                      </w:divBdr>
                    </w:div>
                    <w:div w:id="1743797900">
                      <w:marLeft w:val="567"/>
                      <w:marRight w:val="0"/>
                      <w:marTop w:val="0"/>
                      <w:marBottom w:val="0"/>
                      <w:divBdr>
                        <w:top w:val="none" w:sz="0" w:space="0" w:color="auto"/>
                        <w:left w:val="none" w:sz="0" w:space="0" w:color="auto"/>
                        <w:bottom w:val="none" w:sz="0" w:space="0" w:color="auto"/>
                        <w:right w:val="none" w:sz="0" w:space="0" w:color="auto"/>
                      </w:divBdr>
                    </w:div>
                    <w:div w:id="181435009">
                      <w:marLeft w:val="567"/>
                      <w:marRight w:val="0"/>
                      <w:marTop w:val="0"/>
                      <w:marBottom w:val="0"/>
                      <w:divBdr>
                        <w:top w:val="none" w:sz="0" w:space="0" w:color="auto"/>
                        <w:left w:val="none" w:sz="0" w:space="0" w:color="auto"/>
                        <w:bottom w:val="none" w:sz="0" w:space="0" w:color="auto"/>
                        <w:right w:val="none" w:sz="0" w:space="0" w:color="auto"/>
                      </w:divBdr>
                    </w:div>
                    <w:div w:id="1179467132">
                      <w:marLeft w:val="567"/>
                      <w:marRight w:val="0"/>
                      <w:marTop w:val="0"/>
                      <w:marBottom w:val="0"/>
                      <w:divBdr>
                        <w:top w:val="none" w:sz="0" w:space="0" w:color="auto"/>
                        <w:left w:val="none" w:sz="0" w:space="0" w:color="auto"/>
                        <w:bottom w:val="none" w:sz="0" w:space="0" w:color="auto"/>
                        <w:right w:val="none" w:sz="0" w:space="0" w:color="auto"/>
                      </w:divBdr>
                    </w:div>
                    <w:div w:id="1356269124">
                      <w:marLeft w:val="567"/>
                      <w:marRight w:val="0"/>
                      <w:marTop w:val="0"/>
                      <w:marBottom w:val="0"/>
                      <w:divBdr>
                        <w:top w:val="none" w:sz="0" w:space="0" w:color="auto"/>
                        <w:left w:val="none" w:sz="0" w:space="0" w:color="auto"/>
                        <w:bottom w:val="none" w:sz="0" w:space="0" w:color="auto"/>
                        <w:right w:val="none" w:sz="0" w:space="0" w:color="auto"/>
                      </w:divBdr>
                    </w:div>
                    <w:div w:id="1986204378">
                      <w:marLeft w:val="709"/>
                      <w:marRight w:val="0"/>
                      <w:marTop w:val="0"/>
                      <w:marBottom w:val="0"/>
                      <w:divBdr>
                        <w:top w:val="none" w:sz="0" w:space="0" w:color="auto"/>
                        <w:left w:val="none" w:sz="0" w:space="0" w:color="auto"/>
                        <w:bottom w:val="none" w:sz="0" w:space="0" w:color="auto"/>
                        <w:right w:val="none" w:sz="0" w:space="0" w:color="auto"/>
                      </w:divBdr>
                    </w:div>
                    <w:div w:id="859666290">
                      <w:marLeft w:val="709"/>
                      <w:marRight w:val="0"/>
                      <w:marTop w:val="0"/>
                      <w:marBottom w:val="0"/>
                      <w:divBdr>
                        <w:top w:val="none" w:sz="0" w:space="0" w:color="auto"/>
                        <w:left w:val="none" w:sz="0" w:space="0" w:color="auto"/>
                        <w:bottom w:val="none" w:sz="0" w:space="0" w:color="auto"/>
                        <w:right w:val="none" w:sz="0" w:space="0" w:color="auto"/>
                      </w:divBdr>
                    </w:div>
                    <w:div w:id="1892376370">
                      <w:marLeft w:val="709"/>
                      <w:marRight w:val="0"/>
                      <w:marTop w:val="0"/>
                      <w:marBottom w:val="0"/>
                      <w:divBdr>
                        <w:top w:val="none" w:sz="0" w:space="0" w:color="auto"/>
                        <w:left w:val="none" w:sz="0" w:space="0" w:color="auto"/>
                        <w:bottom w:val="none" w:sz="0" w:space="0" w:color="auto"/>
                        <w:right w:val="none" w:sz="0" w:space="0" w:color="auto"/>
                      </w:divBdr>
                    </w:div>
                    <w:div w:id="336926542">
                      <w:marLeft w:val="709"/>
                      <w:marRight w:val="0"/>
                      <w:marTop w:val="0"/>
                      <w:marBottom w:val="0"/>
                      <w:divBdr>
                        <w:top w:val="none" w:sz="0" w:space="0" w:color="auto"/>
                        <w:left w:val="none" w:sz="0" w:space="0" w:color="auto"/>
                        <w:bottom w:val="none" w:sz="0" w:space="0" w:color="auto"/>
                        <w:right w:val="none" w:sz="0" w:space="0" w:color="auto"/>
                      </w:divBdr>
                    </w:div>
                    <w:div w:id="352612675">
                      <w:marLeft w:val="709"/>
                      <w:marRight w:val="0"/>
                      <w:marTop w:val="0"/>
                      <w:marBottom w:val="0"/>
                      <w:divBdr>
                        <w:top w:val="none" w:sz="0" w:space="0" w:color="auto"/>
                        <w:left w:val="none" w:sz="0" w:space="0" w:color="auto"/>
                        <w:bottom w:val="none" w:sz="0" w:space="0" w:color="auto"/>
                        <w:right w:val="none" w:sz="0" w:space="0" w:color="auto"/>
                      </w:divBdr>
                    </w:div>
                    <w:div w:id="1402169597">
                      <w:marLeft w:val="567"/>
                      <w:marRight w:val="0"/>
                      <w:marTop w:val="0"/>
                      <w:marBottom w:val="0"/>
                      <w:divBdr>
                        <w:top w:val="none" w:sz="0" w:space="0" w:color="auto"/>
                        <w:left w:val="none" w:sz="0" w:space="0" w:color="auto"/>
                        <w:bottom w:val="none" w:sz="0" w:space="0" w:color="auto"/>
                        <w:right w:val="none" w:sz="0" w:space="0" w:color="auto"/>
                      </w:divBdr>
                    </w:div>
                    <w:div w:id="1686394710">
                      <w:marLeft w:val="709"/>
                      <w:marRight w:val="0"/>
                      <w:marTop w:val="0"/>
                      <w:marBottom w:val="0"/>
                      <w:divBdr>
                        <w:top w:val="none" w:sz="0" w:space="0" w:color="auto"/>
                        <w:left w:val="none" w:sz="0" w:space="0" w:color="auto"/>
                        <w:bottom w:val="none" w:sz="0" w:space="0" w:color="auto"/>
                        <w:right w:val="none" w:sz="0" w:space="0" w:color="auto"/>
                      </w:divBdr>
                    </w:div>
                    <w:div w:id="605430748">
                      <w:marLeft w:val="567"/>
                      <w:marRight w:val="0"/>
                      <w:marTop w:val="0"/>
                      <w:marBottom w:val="0"/>
                      <w:divBdr>
                        <w:top w:val="none" w:sz="0" w:space="0" w:color="auto"/>
                        <w:left w:val="none" w:sz="0" w:space="0" w:color="auto"/>
                        <w:bottom w:val="none" w:sz="0" w:space="0" w:color="auto"/>
                        <w:right w:val="none" w:sz="0" w:space="0" w:color="auto"/>
                      </w:divBdr>
                    </w:div>
                    <w:div w:id="904074233">
                      <w:marLeft w:val="709"/>
                      <w:marRight w:val="0"/>
                      <w:marTop w:val="0"/>
                      <w:marBottom w:val="0"/>
                      <w:divBdr>
                        <w:top w:val="none" w:sz="0" w:space="0" w:color="auto"/>
                        <w:left w:val="none" w:sz="0" w:space="0" w:color="auto"/>
                        <w:bottom w:val="none" w:sz="0" w:space="0" w:color="auto"/>
                        <w:right w:val="none" w:sz="0" w:space="0" w:color="auto"/>
                      </w:divBdr>
                    </w:div>
                    <w:div w:id="1217353801">
                      <w:marLeft w:val="570"/>
                      <w:marRight w:val="0"/>
                      <w:marTop w:val="0"/>
                      <w:marBottom w:val="0"/>
                      <w:divBdr>
                        <w:top w:val="none" w:sz="0" w:space="0" w:color="auto"/>
                        <w:left w:val="none" w:sz="0" w:space="0" w:color="auto"/>
                        <w:bottom w:val="none" w:sz="0" w:space="0" w:color="auto"/>
                        <w:right w:val="none" w:sz="0" w:space="0" w:color="auto"/>
                      </w:divBdr>
                    </w:div>
                    <w:div w:id="111674627">
                      <w:marLeft w:val="570"/>
                      <w:marRight w:val="0"/>
                      <w:marTop w:val="0"/>
                      <w:marBottom w:val="0"/>
                      <w:divBdr>
                        <w:top w:val="none" w:sz="0" w:space="0" w:color="auto"/>
                        <w:left w:val="none" w:sz="0" w:space="0" w:color="auto"/>
                        <w:bottom w:val="none" w:sz="0" w:space="0" w:color="auto"/>
                        <w:right w:val="none" w:sz="0" w:space="0" w:color="auto"/>
                      </w:divBdr>
                    </w:div>
                    <w:div w:id="1132749890">
                      <w:marLeft w:val="570"/>
                      <w:marRight w:val="0"/>
                      <w:marTop w:val="0"/>
                      <w:marBottom w:val="0"/>
                      <w:divBdr>
                        <w:top w:val="none" w:sz="0" w:space="0" w:color="auto"/>
                        <w:left w:val="none" w:sz="0" w:space="0" w:color="auto"/>
                        <w:bottom w:val="none" w:sz="0" w:space="0" w:color="auto"/>
                        <w:right w:val="none" w:sz="0" w:space="0" w:color="auto"/>
                      </w:divBdr>
                    </w:div>
                    <w:div w:id="1763409123">
                      <w:marLeft w:val="570"/>
                      <w:marRight w:val="0"/>
                      <w:marTop w:val="0"/>
                      <w:marBottom w:val="0"/>
                      <w:divBdr>
                        <w:top w:val="none" w:sz="0" w:space="0" w:color="auto"/>
                        <w:left w:val="none" w:sz="0" w:space="0" w:color="auto"/>
                        <w:bottom w:val="none" w:sz="0" w:space="0" w:color="auto"/>
                        <w:right w:val="none" w:sz="0" w:space="0" w:color="auto"/>
                      </w:divBdr>
                    </w:div>
                    <w:div w:id="1023827537">
                      <w:marLeft w:val="708"/>
                      <w:marRight w:val="0"/>
                      <w:marTop w:val="0"/>
                      <w:marBottom w:val="0"/>
                      <w:divBdr>
                        <w:top w:val="none" w:sz="0" w:space="0" w:color="auto"/>
                        <w:left w:val="none" w:sz="0" w:space="0" w:color="auto"/>
                        <w:bottom w:val="none" w:sz="0" w:space="0" w:color="auto"/>
                        <w:right w:val="none" w:sz="0" w:space="0" w:color="auto"/>
                      </w:divBdr>
                    </w:div>
                    <w:div w:id="1997146548">
                      <w:marLeft w:val="660"/>
                      <w:marRight w:val="0"/>
                      <w:marTop w:val="0"/>
                      <w:marBottom w:val="0"/>
                      <w:divBdr>
                        <w:top w:val="none" w:sz="0" w:space="0" w:color="auto"/>
                        <w:left w:val="none" w:sz="0" w:space="0" w:color="auto"/>
                        <w:bottom w:val="none" w:sz="0" w:space="0" w:color="auto"/>
                        <w:right w:val="none" w:sz="0" w:space="0" w:color="auto"/>
                      </w:divBdr>
                    </w:div>
                    <w:div w:id="1479764724">
                      <w:marLeft w:val="10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ld.zt-rada.gov.ua/data/files/new/%D0%B4%D0%BE%D0%B4%D0%B0%D1%82%D0%BE%D0%BA%205(4).xls"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old.zt-rada.gov.ua/data/files/new/%D0%B4%D0%BE%D0%B4%D0%B0%D1%82%D0%BE%D0%BA%202(5).xls" TargetMode="External"/><Relationship Id="rId12" Type="http://schemas.openxmlformats.org/officeDocument/2006/relationships/hyperlink" Target="http://old.zt-rada.gov.ua/data/files/new/%D0%B4%D0%BE%D0%B4%D0%B0%D1%82%D0%BE%D0%BA%209(3).xl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ld.zt-rada.gov.ua/data/files/new/%D0%B4%D0%BE%D0%B4%D0%B0%D1%82%D0%BE%D0%BA%204(2).xls" TargetMode="External"/><Relationship Id="rId11" Type="http://schemas.openxmlformats.org/officeDocument/2006/relationships/hyperlink" Target="http://old.zt-rada.gov.ua/data/files/new/%D0%B4%D0%BE%D0%B4%D0%B0%D1%82%D0%BE%D0%BA%208(3).xls" TargetMode="External"/><Relationship Id="rId5" Type="http://schemas.openxmlformats.org/officeDocument/2006/relationships/hyperlink" Target="http://old.zt-rada.gov.ua/data/files/new/%D0%B4%D0%BE%D0%B4%D0%B0%D1%82%D0%BE%D0%BA%203(2).xlsx" TargetMode="External"/><Relationship Id="rId10" Type="http://schemas.openxmlformats.org/officeDocument/2006/relationships/hyperlink" Target="http://old.zt-rada.gov.ua/data/files/new/%D0%B4%D0%BE%D0%B4%D0%B0%D1%82%D0%BE%D0%BA%207%20(4).xls" TargetMode="External"/><Relationship Id="rId4" Type="http://schemas.openxmlformats.org/officeDocument/2006/relationships/hyperlink" Target="http://old.zt-rada.gov.ua/data/files/new/%D0%B4%D0%BE%D0%B4%D0%B0%D1%82%D0%BE%D0%BA%201(3).xls" TargetMode="External"/><Relationship Id="rId9" Type="http://schemas.openxmlformats.org/officeDocument/2006/relationships/hyperlink" Target="http://old.zt-rada.gov.ua/data/files/new/%D0%B4%D0%BE%D0%B4%D0%B0%D1%82%D0%BE%D0%BA%207%20(3).xl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2520</Words>
  <Characters>14369</Characters>
  <Application>Microsoft Office Word</Application>
  <DocSecurity>0</DocSecurity>
  <Lines>119</Lines>
  <Paragraphs>33</Paragraphs>
  <ScaleCrop>false</ScaleCrop>
  <Company>Microsoft</Company>
  <LinksUpToDate>false</LinksUpToDate>
  <CharactersWithSpaces>16856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2017-11-14T12:10:00Z</dcterms:created>
  <dcterms:modified xsi:type="dcterms:W3CDTF">2017-11-14T12:10:00Z</dcterms:modified>
</cp:coreProperties>
</file>